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BE29" w14:textId="46015A9C" w:rsidR="00BA3429" w:rsidRPr="00D25D0D" w:rsidRDefault="00BA3429" w:rsidP="00BA3429">
      <w:pPr>
        <w:pStyle w:val="Normalwebb"/>
      </w:pPr>
      <w:r w:rsidRPr="00D25D0D">
        <w:rPr>
          <w:rFonts w:ascii="TimesNewRomanPSMT" w:hAnsi="TimesNewRomanPSMT"/>
          <w:sz w:val="32"/>
          <w:szCs w:val="32"/>
        </w:rPr>
        <w:t xml:space="preserve">Att söka till utbildning på forskarnivå i </w:t>
      </w:r>
      <w:r w:rsidR="0078308F">
        <w:rPr>
          <w:rFonts w:ascii="TimesNewRomanPSMT" w:hAnsi="TimesNewRomanPSMT"/>
          <w:sz w:val="32"/>
          <w:szCs w:val="32"/>
        </w:rPr>
        <w:t>retorik</w:t>
      </w:r>
      <w:r w:rsidRPr="00D25D0D">
        <w:rPr>
          <w:rFonts w:ascii="TimesNewRomanPSMT" w:hAnsi="TimesNewRomanPSMT"/>
          <w:sz w:val="32"/>
          <w:szCs w:val="32"/>
        </w:rPr>
        <w:t xml:space="preserve">, Uppsala universitet </w:t>
      </w:r>
    </w:p>
    <w:p w14:paraId="0625015E" w14:textId="0BA93703" w:rsidR="00BA3429" w:rsidRPr="00D25D0D" w:rsidRDefault="00BA3429" w:rsidP="00BA3429">
      <w:pPr>
        <w:pStyle w:val="Normalwebb"/>
      </w:pPr>
      <w:r w:rsidRPr="00D25D0D">
        <w:rPr>
          <w:rFonts w:ascii="TimesNewRomanPSMT" w:hAnsi="TimesNewRomanPSMT"/>
          <w:sz w:val="28"/>
          <w:szCs w:val="28"/>
        </w:rPr>
        <w:t xml:space="preserve">Information om antagningsprocedur m.m. (version: februari 2022) </w:t>
      </w:r>
    </w:p>
    <w:p w14:paraId="54B217CA" w14:textId="77777777" w:rsidR="00BA3429" w:rsidRPr="00D25D0D" w:rsidRDefault="00BA3429" w:rsidP="00BA3429">
      <w:pPr>
        <w:pStyle w:val="Normalwebb"/>
      </w:pPr>
      <w:r w:rsidRPr="00D25D0D">
        <w:rPr>
          <w:rFonts w:ascii="TimesNewRomanPS" w:hAnsi="TimesNewRomanPS"/>
          <w:i/>
          <w:iCs/>
        </w:rPr>
        <w:t xml:space="preserve">Forskningsmiljön </w:t>
      </w:r>
    </w:p>
    <w:p w14:paraId="4F477367" w14:textId="1B582E49" w:rsidR="00BA3429" w:rsidRPr="00D25D0D" w:rsidRDefault="006A16AD" w:rsidP="006A16AD">
      <w:pPr>
        <w:pStyle w:val="Normalwebb"/>
      </w:pPr>
      <w:r>
        <w:rPr>
          <w:rFonts w:ascii="TimesNewRomanPSMT" w:hAnsi="TimesNewRomanPSMT"/>
        </w:rPr>
        <w:t xml:space="preserve">Avdelningen för retorik vid Uppsala universitet är en del av Litteraturvetenskapliga institutionen. Här bedrivs forskning kring såväl äldre som nyare retoriska fenomen. </w:t>
      </w:r>
      <w:r w:rsidR="00BA3429" w:rsidRPr="00D25D0D">
        <w:rPr>
          <w:rFonts w:ascii="TimesNewRomanPSMT" w:hAnsi="TimesNewRomanPSMT"/>
        </w:rPr>
        <w:t>Litteraturvetenskapliga institutionen vid Uppsala universitet är en bred forskningsmiljö̈, främst inriktad på̊ svensk litteratur men också̊ med forskning kring internationel</w:t>
      </w:r>
      <w:r w:rsidR="00852DDF" w:rsidRPr="00D25D0D">
        <w:rPr>
          <w:rFonts w:ascii="TimesNewRomanPSMT" w:hAnsi="TimesNewRomanPSMT"/>
        </w:rPr>
        <w:t>l litteratur</w:t>
      </w:r>
      <w:r w:rsidR="00BA3429" w:rsidRPr="00D25D0D">
        <w:rPr>
          <w:rFonts w:ascii="TimesNewRomanPSMT" w:hAnsi="TimesNewRomanPSMT"/>
        </w:rPr>
        <w:t xml:space="preserve">. Tillsammans representerar lärare och doktorander vid institutionen ett brett spektrum av forskningsinriktningar, samtidigt som många av dem har samarbete med andra institutioner </w:t>
      </w:r>
      <w:r w:rsidR="00BA3429" w:rsidRPr="00EB1C36">
        <w:rPr>
          <w:rFonts w:ascii="TimesNewRomanPSMT" w:hAnsi="TimesNewRomanPSMT"/>
        </w:rPr>
        <w:t xml:space="preserve">vid den historisk-filosofiska fakulteten. Vid institutionen finns för närvarande </w:t>
      </w:r>
      <w:r w:rsidR="00BB2A3C" w:rsidRPr="00EB1C36">
        <w:rPr>
          <w:rFonts w:ascii="TimesNewRomanPSMT" w:hAnsi="TimesNewRomanPSMT"/>
        </w:rPr>
        <w:t>tre</w:t>
      </w:r>
      <w:r w:rsidR="00BA3429" w:rsidRPr="00EB1C36">
        <w:rPr>
          <w:rFonts w:ascii="TimesNewRomanPSMT" w:hAnsi="TimesNewRomanPSMT"/>
        </w:rPr>
        <w:t xml:space="preserve"> aktiva doktorander i ämnet </w:t>
      </w:r>
      <w:r w:rsidRPr="00EB1C36">
        <w:rPr>
          <w:rFonts w:ascii="TimesNewRomanPSMT" w:hAnsi="TimesNewRomanPSMT"/>
        </w:rPr>
        <w:t>retorik</w:t>
      </w:r>
      <w:r w:rsidR="00BA3429" w:rsidRPr="00EB1C36">
        <w:rPr>
          <w:rFonts w:ascii="TimesNewRomanPSMT" w:hAnsi="TimesNewRomanPSMT"/>
        </w:rPr>
        <w:t xml:space="preserve">, samt </w:t>
      </w:r>
      <w:r w:rsidR="00BB2A3C" w:rsidRPr="00EB1C36">
        <w:rPr>
          <w:rFonts w:ascii="TimesNewRomanPSMT" w:hAnsi="TimesNewRomanPSMT"/>
        </w:rPr>
        <w:t>sex</w:t>
      </w:r>
      <w:r w:rsidR="00BA3429" w:rsidRPr="00EB1C36">
        <w:rPr>
          <w:rFonts w:ascii="TimesNewRomanPSMT" w:hAnsi="TimesNewRomanPSMT"/>
        </w:rPr>
        <w:t xml:space="preserve"> i ämnet </w:t>
      </w:r>
      <w:r w:rsidRPr="00EB1C36">
        <w:rPr>
          <w:rFonts w:ascii="TimesNewRomanPSMT" w:hAnsi="TimesNewRomanPSMT"/>
        </w:rPr>
        <w:t>Litteraturvetenskap</w:t>
      </w:r>
      <w:r w:rsidR="00BA3429" w:rsidRPr="00EB1C36">
        <w:rPr>
          <w:rFonts w:ascii="TimesNewRomanPSMT" w:hAnsi="TimesNewRomanPSMT"/>
        </w:rPr>
        <w:t>. Den som vill orientera sig i</w:t>
      </w:r>
      <w:r w:rsidR="00BA3429" w:rsidRPr="00D25D0D">
        <w:rPr>
          <w:rFonts w:ascii="TimesNewRomanPSMT" w:hAnsi="TimesNewRomanPSMT"/>
        </w:rPr>
        <w:t xml:space="preserve"> forskningen vid institutionen hänvisas till att titta närmare på våra </w:t>
      </w:r>
      <w:r w:rsidR="00852DDF" w:rsidRPr="00D25D0D">
        <w:rPr>
          <w:rFonts w:ascii="TimesNewRomanPSMT" w:hAnsi="TimesNewRomanPSMT"/>
        </w:rPr>
        <w:t>forskargrupper</w:t>
      </w:r>
      <w:r w:rsidR="00BA3429" w:rsidRPr="00D25D0D">
        <w:rPr>
          <w:rFonts w:ascii="TimesNewRomanPSMT" w:hAnsi="TimesNewRomanPSMT"/>
        </w:rPr>
        <w:t xml:space="preserve"> och på forskarnas individuella hemsidor. </w:t>
      </w:r>
    </w:p>
    <w:p w14:paraId="22600F1A" w14:textId="6E6FCAA3" w:rsidR="00852DDF" w:rsidRPr="00D25D0D" w:rsidRDefault="00BA3429" w:rsidP="00D25D0D">
      <w:pPr>
        <w:pStyle w:val="Normalwebb"/>
        <w:rPr>
          <w:rFonts w:ascii="TimesNewRomanPSMT" w:hAnsi="TimesNewRomanPSMT"/>
        </w:rPr>
      </w:pPr>
      <w:r w:rsidRPr="00D25D0D">
        <w:rPr>
          <w:rFonts w:ascii="TimesNewRomanPSMT" w:hAnsi="TimesNewRomanPSMT"/>
        </w:rPr>
        <w:t xml:space="preserve">Doktorandernas forskning görs inom forskarutbildningen och </w:t>
      </w:r>
      <w:r w:rsidR="00D25D0D">
        <w:rPr>
          <w:rFonts w:ascii="TimesNewRomanPSMT" w:hAnsi="TimesNewRomanPSMT"/>
        </w:rPr>
        <w:t xml:space="preserve">examineras genom en </w:t>
      </w:r>
      <w:r w:rsidRPr="00D25D0D">
        <w:rPr>
          <w:rFonts w:ascii="TimesNewRomanPSMT" w:hAnsi="TimesNewRomanPSMT"/>
        </w:rPr>
        <w:t>doktorsavhandlin</w:t>
      </w:r>
      <w:r w:rsidR="00D25D0D">
        <w:rPr>
          <w:rFonts w:ascii="TimesNewRomanPSMT" w:hAnsi="TimesNewRomanPSMT"/>
        </w:rPr>
        <w:t>g</w:t>
      </w:r>
      <w:r w:rsidRPr="00D25D0D">
        <w:rPr>
          <w:rFonts w:ascii="TimesNewRomanPSMT" w:hAnsi="TimesNewRomanPSMT"/>
        </w:rPr>
        <w:t xml:space="preserve"> som </w:t>
      </w:r>
      <w:r w:rsidR="00D25D0D">
        <w:rPr>
          <w:rFonts w:ascii="TimesNewRomanPSMT" w:hAnsi="TimesNewRomanPSMT"/>
        </w:rPr>
        <w:t>utgör ett självständigt</w:t>
      </w:r>
      <w:r w:rsidRPr="00D25D0D">
        <w:rPr>
          <w:rFonts w:ascii="TimesNewRomanPSMT" w:hAnsi="TimesNewRomanPSMT"/>
        </w:rPr>
        <w:t xml:space="preserve"> vetenskapligt bidrag. </w:t>
      </w:r>
      <w:r w:rsidR="00D25D0D" w:rsidRPr="00D25D0D">
        <w:rPr>
          <w:rFonts w:ascii="TimesNewRomanPSMT" w:hAnsi="TimesNewRomanPSMT"/>
        </w:rPr>
        <w:t xml:space="preserve">Doktorasavhandlingen </w:t>
      </w:r>
      <w:r w:rsidR="00D25D0D">
        <w:rPr>
          <w:rFonts w:ascii="TimesNewRomanPSMT" w:hAnsi="TimesNewRomanPSMT"/>
        </w:rPr>
        <w:t>kan antingen ha formen av en</w:t>
      </w:r>
      <w:r w:rsidR="00D25D0D" w:rsidRPr="00D25D0D">
        <w:rPr>
          <w:rFonts w:ascii="TimesNewRomanPSMT" w:hAnsi="TimesNewRomanPSMT"/>
        </w:rPr>
        <w:t xml:space="preserve"> </w:t>
      </w:r>
      <w:r w:rsidR="00D25D0D">
        <w:rPr>
          <w:rFonts w:ascii="TimesNewRomanPSMT" w:hAnsi="TimesNewRomanPSMT"/>
        </w:rPr>
        <w:t>bok (monografiavhandling)</w:t>
      </w:r>
      <w:r w:rsidR="00D25D0D" w:rsidRPr="00D25D0D">
        <w:rPr>
          <w:rFonts w:ascii="TimesNewRomanPSMT" w:hAnsi="TimesNewRomanPSMT"/>
        </w:rPr>
        <w:t xml:space="preserve"> eller </w:t>
      </w:r>
      <w:r w:rsidR="00D25D0D">
        <w:rPr>
          <w:rFonts w:ascii="TimesNewRomanPSMT" w:hAnsi="TimesNewRomanPSMT"/>
        </w:rPr>
        <w:t>utgöras av en</w:t>
      </w:r>
      <w:r w:rsidR="00D25D0D" w:rsidRPr="00D25D0D">
        <w:rPr>
          <w:rFonts w:ascii="TimesNewRomanPSMT" w:hAnsi="TimesNewRomanPSMT"/>
        </w:rPr>
        <w:t xml:space="preserve"> sammanläggningsavhandling, </w:t>
      </w:r>
      <w:r w:rsidR="00D25D0D">
        <w:rPr>
          <w:rFonts w:ascii="TimesNewRomanPSMT" w:hAnsi="TimesNewRomanPSMT"/>
        </w:rPr>
        <w:t>bestående</w:t>
      </w:r>
      <w:r w:rsidR="00D25D0D" w:rsidRPr="00D25D0D">
        <w:rPr>
          <w:rFonts w:ascii="TimesNewRomanPSMT" w:hAnsi="TimesNewRomanPSMT"/>
        </w:rPr>
        <w:t xml:space="preserve"> ett antal uppsatser med en gemensam inledning. </w:t>
      </w:r>
      <w:r w:rsidR="00D25D0D" w:rsidRPr="00EB1C36">
        <w:rPr>
          <w:rFonts w:ascii="TimesNewRomanPSMT" w:hAnsi="TimesNewRomanPSMT"/>
        </w:rPr>
        <w:t>Publiceringsspråken är svenska, danska, norska, engelska, tyska eller franska.</w:t>
      </w:r>
      <w:r w:rsidR="00D25D0D">
        <w:rPr>
          <w:rFonts w:ascii="TimesNewRomanPSMT" w:hAnsi="TimesNewRomanPSMT"/>
        </w:rPr>
        <w:t xml:space="preserve"> U</w:t>
      </w:r>
      <w:r w:rsidRPr="00D25D0D">
        <w:rPr>
          <w:rFonts w:ascii="TimesNewRomanPSMT" w:hAnsi="TimesNewRomanPSMT"/>
        </w:rPr>
        <w:t>tbildning</w:t>
      </w:r>
      <w:r w:rsidR="00D25D0D">
        <w:rPr>
          <w:rFonts w:ascii="TimesNewRomanPSMT" w:hAnsi="TimesNewRomanPSMT"/>
        </w:rPr>
        <w:t>stiden vid heltidsstudier</w:t>
      </w:r>
      <w:r w:rsidRPr="00D25D0D">
        <w:rPr>
          <w:rFonts w:ascii="TimesNewRomanPSMT" w:hAnsi="TimesNewRomanPSMT"/>
        </w:rPr>
        <w:t xml:space="preserve"> är fyra år och innefattar </w:t>
      </w:r>
      <w:r w:rsidR="00D25D0D">
        <w:rPr>
          <w:rFonts w:ascii="TimesNewRomanPSMT" w:hAnsi="TimesNewRomanPSMT"/>
        </w:rPr>
        <w:t>förutom</w:t>
      </w:r>
      <w:r w:rsidRPr="00D25D0D">
        <w:rPr>
          <w:rFonts w:ascii="TimesNewRomanPSMT" w:hAnsi="TimesNewRomanPSMT"/>
        </w:rPr>
        <w:t xml:space="preserve"> författande av en avhandling också kursläsning och deltagande i seminarier. Arbetet sker dels under ledning av handledare (vanligtvis två stycken), dels i en bred och vital seminariemiljö. </w:t>
      </w:r>
      <w:r w:rsidR="00D25D0D">
        <w:rPr>
          <w:rFonts w:ascii="TimesNewRomanPSMT" w:hAnsi="TimesNewRomanPSMT"/>
        </w:rPr>
        <w:t>D</w:t>
      </w:r>
      <w:r w:rsidRPr="00D25D0D">
        <w:rPr>
          <w:rFonts w:ascii="TimesNewRomanPSMT" w:hAnsi="TimesNewRomanPSMT"/>
        </w:rPr>
        <w:t xml:space="preserve">oktorandutbildningen kräver närvaro vid institutionen i form av kontinuerligt deltagande i seminarier, möten och den vetenskapliga gemenskapen vid institutionen. </w:t>
      </w:r>
      <w:r w:rsidR="00852DDF" w:rsidRPr="00D25D0D">
        <w:rPr>
          <w:rFonts w:ascii="TimesNewRomanPSMT" w:hAnsi="TimesNewRomanPSMT"/>
        </w:rPr>
        <w:t xml:space="preserve">Under utbildningstiden finns möjlighet att delta i konferenser och att söka pengar för utlandsvistelser vid vetenskapliga institutioner. </w:t>
      </w:r>
    </w:p>
    <w:p w14:paraId="76E9A443" w14:textId="3CF5AE68" w:rsidR="00BA3429" w:rsidRPr="00D25D0D" w:rsidRDefault="00BA3429" w:rsidP="00BA3429">
      <w:pPr>
        <w:pStyle w:val="Normalwebb"/>
      </w:pPr>
      <w:r w:rsidRPr="00D25D0D">
        <w:rPr>
          <w:rFonts w:ascii="TimesNewRomanPSMT" w:hAnsi="TimesNewRomanPSMT"/>
        </w:rPr>
        <w:t xml:space="preserve">Mer information om behörighetsvillkor och utbildningens uppläggning finns i den allmänna studieplanen för forskarutbildningen. </w:t>
      </w:r>
    </w:p>
    <w:p w14:paraId="7C4F8EA7" w14:textId="2FA05CF2" w:rsidR="00BA3429" w:rsidRPr="00D25D0D" w:rsidRDefault="00BA3429" w:rsidP="00BA3429">
      <w:pPr>
        <w:pStyle w:val="Normalwebb"/>
      </w:pPr>
      <w:r w:rsidRPr="00D25D0D">
        <w:rPr>
          <w:rFonts w:ascii="TimesNewRomanPSMT" w:hAnsi="TimesNewRomanPSMT"/>
        </w:rPr>
        <w:t>Arbetsmarknaden för disputerade litteraturvetare finns inom universitetsvärlden</w:t>
      </w:r>
      <w:r w:rsidR="00D25D0D">
        <w:rPr>
          <w:rFonts w:ascii="TimesNewRomanPSMT" w:hAnsi="TimesNewRomanPSMT"/>
        </w:rPr>
        <w:t xml:space="preserve">. </w:t>
      </w:r>
      <w:r w:rsidRPr="00D25D0D">
        <w:rPr>
          <w:rFonts w:ascii="TimesNewRomanPSMT" w:hAnsi="TimesNewRomanPSMT"/>
        </w:rPr>
        <w:t xml:space="preserve">Många är också verksamma inom statliga och kommunala myndigheter, stiftelser, bibliotek och annan verksamhet inom kultursektorn. </w:t>
      </w:r>
    </w:p>
    <w:p w14:paraId="1320A7AA" w14:textId="77777777" w:rsidR="00BA3429" w:rsidRPr="00D25D0D" w:rsidRDefault="00BA3429" w:rsidP="00BA3429">
      <w:pPr>
        <w:pStyle w:val="Normalwebb"/>
      </w:pPr>
      <w:r w:rsidRPr="00D25D0D">
        <w:rPr>
          <w:rFonts w:ascii="TimesNewRomanPS" w:hAnsi="TimesNewRomanPS"/>
          <w:i/>
          <w:iCs/>
        </w:rPr>
        <w:t xml:space="preserve">Utbildningstid </w:t>
      </w:r>
    </w:p>
    <w:p w14:paraId="66CCD622" w14:textId="59981EB4" w:rsidR="00BA3429" w:rsidRPr="00D25D0D" w:rsidRDefault="00BA3429" w:rsidP="00BA3429">
      <w:pPr>
        <w:pStyle w:val="Normalwebb"/>
      </w:pPr>
      <w:r w:rsidRPr="00D25D0D">
        <w:rPr>
          <w:rFonts w:ascii="TimesNewRomanPSMT" w:hAnsi="TimesNewRomanPSMT"/>
        </w:rPr>
        <w:t xml:space="preserve">Forskarutbildningen omfattar fyra år på heltid. Antagningen i </w:t>
      </w:r>
      <w:r w:rsidR="006A16AD">
        <w:rPr>
          <w:rFonts w:ascii="TimesNewRomanPSMT" w:hAnsi="TimesNewRomanPSMT"/>
        </w:rPr>
        <w:t>retorik</w:t>
      </w:r>
      <w:r w:rsidRPr="00D25D0D">
        <w:rPr>
          <w:rFonts w:ascii="TimesNewRomanPSMT" w:hAnsi="TimesNewRomanPSMT"/>
        </w:rPr>
        <w:t xml:space="preserve"> gäller normalt heltidsstudier. </w:t>
      </w:r>
      <w:r w:rsidR="00852DDF" w:rsidRPr="00EB1C36">
        <w:rPr>
          <w:rFonts w:ascii="TimesNewRomanPSMT" w:hAnsi="TimesNewRomanPSMT"/>
        </w:rPr>
        <w:t xml:space="preserve">Under </w:t>
      </w:r>
      <w:r w:rsidRPr="00EB1C36">
        <w:rPr>
          <w:rFonts w:ascii="TimesNewRomanPSMT" w:hAnsi="TimesNewRomanPSMT"/>
        </w:rPr>
        <w:t>studietiden</w:t>
      </w:r>
      <w:r w:rsidRPr="00D25D0D">
        <w:rPr>
          <w:rFonts w:ascii="TimesNewRomanPSMT" w:hAnsi="TimesNewRomanPSMT"/>
        </w:rPr>
        <w:t xml:space="preserve"> erbjuds doktoranderna </w:t>
      </w:r>
      <w:r w:rsidR="00852DDF" w:rsidRPr="00D25D0D">
        <w:rPr>
          <w:rFonts w:ascii="TimesNewRomanPSMT" w:hAnsi="TimesNewRomanPSMT"/>
        </w:rPr>
        <w:t>möjlighet att undervisa</w:t>
      </w:r>
      <w:r w:rsidRPr="00D25D0D">
        <w:rPr>
          <w:rFonts w:ascii="TimesNewRomanPSMT" w:hAnsi="TimesNewRomanPSMT"/>
        </w:rPr>
        <w:t xml:space="preserve"> (högst 20 procent) i mån av utrymme vid institutionen, och de flesta utnyttjar denna möjlighet. </w:t>
      </w:r>
      <w:r w:rsidR="00BB2A3C">
        <w:rPr>
          <w:rFonts w:ascii="TimesNewRomanPSMT" w:hAnsi="TimesNewRomanPSMT"/>
        </w:rPr>
        <w:t xml:space="preserve">Om doktoranden utnyttjar denna möjlighet förlängs utbildningstiden på motsvarande sätt. </w:t>
      </w:r>
    </w:p>
    <w:p w14:paraId="5B3FCB17" w14:textId="77777777" w:rsidR="00BA3429" w:rsidRPr="00D25D0D" w:rsidRDefault="00BA3429" w:rsidP="00BA3429">
      <w:pPr>
        <w:pStyle w:val="Normalwebb"/>
      </w:pPr>
      <w:r w:rsidRPr="00D25D0D">
        <w:rPr>
          <w:rFonts w:ascii="TimesNewRomanPS" w:hAnsi="TimesNewRomanPS"/>
          <w:i/>
          <w:iCs/>
        </w:rPr>
        <w:t xml:space="preserve">Finansiering </w:t>
      </w:r>
    </w:p>
    <w:p w14:paraId="395F0B0C" w14:textId="7EC7EA54" w:rsidR="00BA3429" w:rsidRPr="00D25D0D" w:rsidRDefault="00BA3429" w:rsidP="00BA3429">
      <w:pPr>
        <w:pStyle w:val="Normalwebb"/>
      </w:pPr>
      <w:r w:rsidRPr="00D25D0D">
        <w:rPr>
          <w:rFonts w:ascii="TimesNewRomanPSMT" w:hAnsi="TimesNewRomanPSMT"/>
        </w:rPr>
        <w:t xml:space="preserve">För att antas till forskarutbildning krävs säkrad finansiering under hela utbildningstiden. Normalt </w:t>
      </w:r>
      <w:r w:rsidR="00852DDF" w:rsidRPr="00D25D0D">
        <w:rPr>
          <w:rFonts w:ascii="TimesNewRomanPSMT" w:hAnsi="TimesNewRomanPSMT"/>
        </w:rPr>
        <w:t>innebär</w:t>
      </w:r>
      <w:r w:rsidRPr="00D25D0D">
        <w:rPr>
          <w:rFonts w:ascii="TimesNewRomanPSMT" w:hAnsi="TimesNewRomanPSMT"/>
        </w:rPr>
        <w:t xml:space="preserve"> en anställning som doktorand </w:t>
      </w:r>
      <w:r w:rsidR="00852DDF" w:rsidRPr="00D25D0D">
        <w:rPr>
          <w:rFonts w:ascii="TimesNewRomanPSMT" w:hAnsi="TimesNewRomanPSMT"/>
        </w:rPr>
        <w:t xml:space="preserve">finansieras </w:t>
      </w:r>
      <w:r w:rsidRPr="00D25D0D">
        <w:rPr>
          <w:rFonts w:ascii="TimesNewRomanPSMT" w:hAnsi="TimesNewRomanPSMT"/>
        </w:rPr>
        <w:t xml:space="preserve">via medel från fakulteten eller forskningsråd (eller motsvarande). </w:t>
      </w:r>
    </w:p>
    <w:p w14:paraId="0E378F19" w14:textId="77777777" w:rsidR="00BA3429" w:rsidRPr="00D25D0D" w:rsidRDefault="00BA3429" w:rsidP="00BA3429">
      <w:pPr>
        <w:pStyle w:val="Normalwebb"/>
      </w:pPr>
      <w:r w:rsidRPr="00D25D0D">
        <w:rPr>
          <w:rFonts w:ascii="TimesNewRomanPS" w:hAnsi="TimesNewRomanPS"/>
          <w:i/>
          <w:iCs/>
        </w:rPr>
        <w:lastRenderedPageBreak/>
        <w:t xml:space="preserve">Utlysningar </w:t>
      </w:r>
    </w:p>
    <w:p w14:paraId="04796D5B" w14:textId="413557D5" w:rsidR="00BA3429" w:rsidRPr="00D25D0D" w:rsidRDefault="00BA3429" w:rsidP="00BA3429">
      <w:pPr>
        <w:pStyle w:val="Normalwebb"/>
      </w:pPr>
      <w:r w:rsidRPr="00D25D0D">
        <w:rPr>
          <w:rFonts w:ascii="TimesNewRomanPSMT" w:hAnsi="TimesNewRomanPSMT"/>
        </w:rPr>
        <w:t>Utlysningar av doktorandanställningar annonseras via universitetets hemsida, institutionens hemsida samt genom utskick till studenter på avancerad nivå och till andra institutioner</w:t>
      </w:r>
      <w:r w:rsidR="0078308F">
        <w:rPr>
          <w:rFonts w:ascii="TimesNewRomanPSMT" w:hAnsi="TimesNewRomanPSMT"/>
        </w:rPr>
        <w:t xml:space="preserve"> med utbildning på avancerad nivå i retorik</w:t>
      </w:r>
      <w:r w:rsidRPr="00D25D0D">
        <w:rPr>
          <w:rFonts w:ascii="TimesNewRomanPSMT" w:hAnsi="TimesNewRomanPSMT"/>
        </w:rPr>
        <w:t xml:space="preserve">. Den intresserade bör särskilt bevaka hemsidan kontinuerligt. </w:t>
      </w:r>
    </w:p>
    <w:p w14:paraId="4164E32C" w14:textId="51BDB378" w:rsidR="00BA3429" w:rsidRPr="00D25D0D" w:rsidRDefault="00BA3429" w:rsidP="00BA3429">
      <w:pPr>
        <w:pStyle w:val="Normalwebb"/>
      </w:pPr>
      <w:r w:rsidRPr="00D25D0D">
        <w:rPr>
          <w:rFonts w:ascii="TimesNewRomanPSMT" w:hAnsi="TimesNewRomanPSMT"/>
        </w:rPr>
        <w:t xml:space="preserve">Vanligtvis sker utlysningar i </w:t>
      </w:r>
      <w:r w:rsidR="00852DDF" w:rsidRPr="00D25D0D">
        <w:rPr>
          <w:rFonts w:ascii="TimesNewRomanPSMT" w:hAnsi="TimesNewRomanPSMT"/>
        </w:rPr>
        <w:t>augusti</w:t>
      </w:r>
      <w:r w:rsidRPr="00D25D0D">
        <w:rPr>
          <w:rFonts w:ascii="TimesNewRomanPSMT" w:hAnsi="TimesNewRomanPSMT"/>
        </w:rPr>
        <w:t xml:space="preserve"> med tre veckors ansökningstid. Ansökningarna behandlas under </w:t>
      </w:r>
      <w:r w:rsidR="00852DDF" w:rsidRPr="00D25D0D">
        <w:rPr>
          <w:rFonts w:ascii="TimesNewRomanPSMT" w:hAnsi="TimesNewRomanPSMT"/>
        </w:rPr>
        <w:t>hösten och b</w:t>
      </w:r>
      <w:r w:rsidRPr="00D25D0D">
        <w:rPr>
          <w:rFonts w:ascii="TimesNewRomanPSMT" w:hAnsi="TimesNewRomanPSMT"/>
        </w:rPr>
        <w:t xml:space="preserve">esked till de sökande brukar kunna lämnas i </w:t>
      </w:r>
      <w:r w:rsidR="00852DDF" w:rsidRPr="00D25D0D">
        <w:rPr>
          <w:rFonts w:ascii="TimesNewRomanPSMT" w:hAnsi="TimesNewRomanPSMT"/>
        </w:rPr>
        <w:t>mitten av höstterminen</w:t>
      </w:r>
      <w:r w:rsidRPr="00D25D0D">
        <w:rPr>
          <w:rFonts w:ascii="TimesNewRomanPSMT" w:hAnsi="TimesNewRomanPSMT"/>
        </w:rPr>
        <w:t xml:space="preserve">. Doktorandanställningar som finansieras på annat sätt än via fakultetsmedel är ofta knutna till forskningsprojekt. Utannonseringen sker via institutionens hemsida. </w:t>
      </w:r>
    </w:p>
    <w:p w14:paraId="566BE1C7" w14:textId="77777777" w:rsidR="00BA3429" w:rsidRPr="00D25D0D" w:rsidRDefault="00BA3429" w:rsidP="00BA3429">
      <w:pPr>
        <w:pStyle w:val="Normalwebb"/>
      </w:pPr>
      <w:r w:rsidRPr="00D25D0D">
        <w:rPr>
          <w:rFonts w:ascii="TimesNewRomanPS" w:hAnsi="TimesNewRomanPS"/>
          <w:i/>
          <w:iCs/>
        </w:rPr>
        <w:t xml:space="preserve">Ansökningshandlingar </w:t>
      </w:r>
    </w:p>
    <w:p w14:paraId="03C1847C" w14:textId="77777777" w:rsidR="00BA3429" w:rsidRPr="00D25D0D" w:rsidRDefault="00BA3429" w:rsidP="00BA3429">
      <w:pPr>
        <w:pStyle w:val="Normalwebb"/>
      </w:pPr>
      <w:r w:rsidRPr="00D25D0D">
        <w:rPr>
          <w:rFonts w:ascii="TimesNewRomanPSMT" w:hAnsi="TimesNewRomanPSMT"/>
        </w:rPr>
        <w:t>Vid ansökan bör följande handlingar bifogas:</w:t>
      </w:r>
      <w:r w:rsidRPr="00D25D0D">
        <w:rPr>
          <w:rFonts w:ascii="TimesNewRomanPSMT" w:hAnsi="TimesNewRomanPSMT"/>
        </w:rPr>
        <w:br/>
        <w:t>Gymnasiebetyg</w:t>
      </w:r>
      <w:r w:rsidRPr="00D25D0D">
        <w:rPr>
          <w:rFonts w:ascii="TimesNewRomanPSMT" w:hAnsi="TimesNewRomanPSMT"/>
        </w:rPr>
        <w:br/>
        <w:t>Registerutdrag över akademiska betyg</w:t>
      </w:r>
      <w:r w:rsidRPr="00D25D0D">
        <w:rPr>
          <w:rFonts w:ascii="TimesNewRomanPSMT" w:hAnsi="TimesNewRomanPSMT"/>
        </w:rPr>
        <w:br/>
        <w:t>Påbyggnadsuppsatser inom ämnet (C-uppsatser och magister-/masteruppsatser)</w:t>
      </w:r>
      <w:r w:rsidRPr="00D25D0D">
        <w:rPr>
          <w:rFonts w:ascii="TimesNewRomanPSMT" w:hAnsi="TimesNewRomanPSMT"/>
        </w:rPr>
        <w:br/>
        <w:t xml:space="preserve">Eventuella andra handlingar som den sökande önskar åberopa (t.ex. publicerade vetenskapliga uppsatser, intyg om språkkunskaper m.m.) </w:t>
      </w:r>
    </w:p>
    <w:p w14:paraId="32043FD2" w14:textId="77777777" w:rsidR="00BA3429" w:rsidRPr="00D25D0D" w:rsidRDefault="00BA3429" w:rsidP="00BA3429">
      <w:pPr>
        <w:pStyle w:val="Normalwebb"/>
      </w:pPr>
      <w:r w:rsidRPr="00D25D0D">
        <w:rPr>
          <w:rFonts w:ascii="TimesNewRomanPSMT" w:hAnsi="TimesNewRomanPSMT"/>
        </w:rPr>
        <w:t xml:space="preserve">Avhandlingsplan (se nedan) </w:t>
      </w:r>
    </w:p>
    <w:p w14:paraId="68112CA9" w14:textId="77777777" w:rsidR="00BA3429" w:rsidRPr="00D25D0D" w:rsidRDefault="00BA3429" w:rsidP="00BA3429">
      <w:pPr>
        <w:pStyle w:val="Normalwebb"/>
      </w:pPr>
      <w:r w:rsidRPr="00D25D0D">
        <w:rPr>
          <w:rFonts w:ascii="TimesNewRomanPS" w:hAnsi="TimesNewRomanPS"/>
          <w:i/>
          <w:iCs/>
        </w:rPr>
        <w:t xml:space="preserve">Avhandlingsplan </w:t>
      </w:r>
    </w:p>
    <w:p w14:paraId="75EB3345" w14:textId="77777777" w:rsidR="00BA3429" w:rsidRPr="00D25D0D" w:rsidRDefault="00BA3429" w:rsidP="00BA3429">
      <w:pPr>
        <w:pStyle w:val="Normalwebb"/>
      </w:pPr>
      <w:r w:rsidRPr="00D25D0D">
        <w:rPr>
          <w:rFonts w:ascii="TimesNewRomanPSMT" w:hAnsi="TimesNewRomanPSMT"/>
        </w:rPr>
        <w:t xml:space="preserve">Vid ansökan ska den sökande i en avhandlingsplan skissera det tänkta ämnet. Planen bör omfatta ca 6–8 sidor och ska ge en klar bild av hur avhandlingen ska läggas upp, visa att arbetet får ett rimligt omfång (i trycksidor och arbetsinsats) och vad det tillför forskningen. Således ska planen rymma en formulering av ämnet, visa hur det ska avgränsas och disponeras och på vilket material det ska bygga. Avhandlingsplanen ska också kort skissera den teori och metod som ska tillämpas, liksom forskningsläget på området. Den sökande bör också försöka ta reda på om det finns någon pågående forskning på området, t.ex. i form av andra doktorandarbeten. Den sökande bör gärna ta kontakt med någon lärare vid institutionen för att få råd om och synpunkter på hur avhandlingsplanen ska utformas. Eftersom arbetet med avhandlingsplanen ofta tar mycket tid (inte minst genom sökandet efter källmaterial och bevakningen av forskningsläget) bör dessa kontakter tas i god tid, d.v.s. gärna några veckor innan ansökan ska vara inne. </w:t>
      </w:r>
    </w:p>
    <w:p w14:paraId="5B1AE323" w14:textId="77777777" w:rsidR="00BA3429" w:rsidRPr="00D25D0D" w:rsidRDefault="00BA3429" w:rsidP="00BA3429">
      <w:pPr>
        <w:pStyle w:val="Normalwebb"/>
      </w:pPr>
      <w:r w:rsidRPr="00EB1C36">
        <w:rPr>
          <w:rFonts w:ascii="TimesNewRomanPSMT" w:hAnsi="TimesNewRomanPSMT"/>
        </w:rPr>
        <w:t>Enligt fakultetens måldokument för forskarutbildningen bör målet vara att en doktorsavhandling normalt ska omfatta ca 150 sidor text. Det är viktigt att planeringen av forskningsuppgiften tar hänsyn till detta.</w:t>
      </w:r>
      <w:r w:rsidRPr="00D25D0D">
        <w:rPr>
          <w:rFonts w:ascii="TimesNewRomanPSMT" w:hAnsi="TimesNewRomanPSMT"/>
        </w:rPr>
        <w:t xml:space="preserve"> </w:t>
      </w:r>
    </w:p>
    <w:p w14:paraId="3188A655" w14:textId="77777777" w:rsidR="00BA3429" w:rsidRPr="00D25D0D" w:rsidRDefault="00BA3429" w:rsidP="00BA3429">
      <w:pPr>
        <w:pStyle w:val="Normalwebb"/>
      </w:pPr>
      <w:r w:rsidRPr="00D25D0D">
        <w:rPr>
          <w:rFonts w:ascii="TimesNewRomanPS" w:hAnsi="TimesNewRomanPS"/>
          <w:i/>
          <w:iCs/>
        </w:rPr>
        <w:t xml:space="preserve">Behandlingen av ansökan </w:t>
      </w:r>
    </w:p>
    <w:p w14:paraId="6098D820" w14:textId="054D5DB4" w:rsidR="00BA3429" w:rsidRPr="00D25D0D" w:rsidRDefault="00570F26" w:rsidP="00570F26">
      <w:pPr>
        <w:pStyle w:val="Normalwebb"/>
      </w:pPr>
      <w:r>
        <w:rPr>
          <w:rFonts w:ascii="TimesNewRomanPSMT" w:hAnsi="TimesNewRomanPSMT"/>
        </w:rPr>
        <w:t xml:space="preserve">Ansökningar behandlas av instistutionens forskarutildningsnämnd, bestående av representanter för lärare och doktorander. Nämnden fastställer en rangordnad tätgrupp (vanligtvis 5 till 6 personer) vilka kallas till intervju. Vid interjun finns också möjlighet för de sökande att ställa </w:t>
      </w:r>
      <w:r w:rsidR="00BA3429" w:rsidRPr="00D25D0D">
        <w:rPr>
          <w:rFonts w:ascii="TimesNewRomanPSMT" w:hAnsi="TimesNewRomanPSMT"/>
        </w:rPr>
        <w:t xml:space="preserve">frågor om forskarutbildningen och forskningsmiljön. </w:t>
      </w:r>
    </w:p>
    <w:p w14:paraId="62A83703" w14:textId="77777777" w:rsidR="00BA3429" w:rsidRPr="00D25D0D" w:rsidRDefault="00BA3429" w:rsidP="00BA3429">
      <w:pPr>
        <w:pStyle w:val="Normalwebb"/>
      </w:pPr>
      <w:r w:rsidRPr="00D25D0D">
        <w:rPr>
          <w:rFonts w:ascii="TimesNewRomanPS" w:hAnsi="TimesNewRomanPS"/>
          <w:i/>
          <w:iCs/>
        </w:rPr>
        <w:t xml:space="preserve">Bedömningskriterier </w:t>
      </w:r>
    </w:p>
    <w:p w14:paraId="6A5363CD" w14:textId="3BDEC093" w:rsidR="00BA3429" w:rsidRPr="00D25D0D" w:rsidRDefault="00BA3429" w:rsidP="00BA3429">
      <w:pPr>
        <w:pStyle w:val="Normalwebb"/>
      </w:pPr>
      <w:r w:rsidRPr="00D25D0D">
        <w:rPr>
          <w:rFonts w:ascii="TimesNewRomanPSMT" w:hAnsi="TimesNewRomanPSMT"/>
        </w:rPr>
        <w:lastRenderedPageBreak/>
        <w:t xml:space="preserve">Vid behandlingen av ansökningarna och rangordningen sammanvägs en rad olika faktorer – tidigare studieresultat och andra meriter, kvaliteten på det föreslagna projektet, självständighet och originalitet, möjligheten att genomföra projektet på den tid som står till buds, förmågan att uttrycka sig effektivt och klart i skriftlig form. Nämnden har också att ta hänsyn till den sökandes förmåga att tillgodogöra sig forskarutbildningen, samt institutionens möjlighet att ge handledning i det valda ämnet. Detta innebär att antagningsbesluten baseras både på tidigare meriter och på den avhandlingsplan som skisserar den planerade forskningsuppgiften. </w:t>
      </w:r>
    </w:p>
    <w:p w14:paraId="1C289707" w14:textId="77777777" w:rsidR="00BA3429" w:rsidRPr="00D25D0D" w:rsidRDefault="00BA3429" w:rsidP="00BA3429">
      <w:pPr>
        <w:pStyle w:val="Normalwebb"/>
      </w:pPr>
      <w:r w:rsidRPr="00D25D0D">
        <w:rPr>
          <w:rFonts w:ascii="TimesNewRomanPSMT" w:hAnsi="TimesNewRomanPSMT"/>
        </w:rPr>
        <w:t xml:space="preserve">Det formella beslutet om antagning fattas av institutionsstyrelsen. </w:t>
      </w:r>
    </w:p>
    <w:p w14:paraId="5C369C11" w14:textId="77777777" w:rsidR="00BA3429" w:rsidRPr="00D25D0D" w:rsidRDefault="00BA3429" w:rsidP="00BA3429">
      <w:pPr>
        <w:pStyle w:val="Normalwebb"/>
      </w:pPr>
      <w:r w:rsidRPr="00D25D0D">
        <w:rPr>
          <w:rFonts w:ascii="TimesNewRomanPS" w:hAnsi="TimesNewRomanPS"/>
          <w:i/>
          <w:iCs/>
        </w:rPr>
        <w:t xml:space="preserve">Språkkunskaper </w:t>
      </w:r>
    </w:p>
    <w:p w14:paraId="360E1EAE" w14:textId="0E1271EF" w:rsidR="00BA3429" w:rsidRPr="00D25D0D" w:rsidRDefault="00BA3429" w:rsidP="008D5719">
      <w:pPr>
        <w:pStyle w:val="Normalwebb"/>
      </w:pPr>
      <w:r w:rsidRPr="00D25D0D">
        <w:rPr>
          <w:rFonts w:ascii="TimesNewRomanPSMT" w:hAnsi="TimesNewRomanPSMT"/>
        </w:rPr>
        <w:t>Det dagliga arbetsspråket på institutionen är svenska. För att följa undervisningen och seminarierna krävs alltså mycket goda kunskaper i språket</w:t>
      </w:r>
      <w:r w:rsidR="00BB2A3C">
        <w:rPr>
          <w:rFonts w:ascii="TimesNewRomanPSMT" w:hAnsi="TimesNewRomanPSMT"/>
        </w:rPr>
        <w:t xml:space="preserve"> (alternativt norska eller danska)</w:t>
      </w:r>
      <w:r w:rsidRPr="00D25D0D">
        <w:rPr>
          <w:rFonts w:ascii="TimesNewRomanPSMT" w:hAnsi="TimesNewRomanPSMT"/>
        </w:rPr>
        <w:t xml:space="preserve">. För att tillgodogöra sig forskarutbildningen i </w:t>
      </w:r>
      <w:r w:rsidR="0078308F">
        <w:rPr>
          <w:rFonts w:ascii="TimesNewRomanPSMT" w:hAnsi="TimesNewRomanPSMT"/>
        </w:rPr>
        <w:t>retorik</w:t>
      </w:r>
      <w:r w:rsidRPr="00D25D0D">
        <w:rPr>
          <w:rFonts w:ascii="TimesNewRomanPSMT" w:hAnsi="TimesNewRomanPSMT"/>
        </w:rPr>
        <w:t xml:space="preserve"> krävs dessutom goda kunskaper i engelska, liksom i något annat främmande språk av relevans för forskningsuppgiften. I princip bör dessa kunskaper motsvara minst betyget 4 i B-språk </w:t>
      </w:r>
      <w:r w:rsidR="00570F26">
        <w:rPr>
          <w:rFonts w:ascii="TimesNewRomanPSMT" w:hAnsi="TimesNewRomanPSMT"/>
        </w:rPr>
        <w:t>(examen 1962–1994)</w:t>
      </w:r>
      <w:r w:rsidRPr="00D25D0D">
        <w:rPr>
          <w:rFonts w:ascii="TimesNewRomanPSMT" w:hAnsi="TimesNewRomanPSMT"/>
        </w:rPr>
        <w:t xml:space="preserve">, VG </w:t>
      </w:r>
      <w:r w:rsidR="00570F26">
        <w:rPr>
          <w:rFonts w:ascii="TimesNewRomanPSMT" w:hAnsi="TimesNewRomanPSMT"/>
        </w:rPr>
        <w:t xml:space="preserve">(examen 1994–2011) samt </w:t>
      </w:r>
      <w:r w:rsidR="008D5719">
        <w:rPr>
          <w:rFonts w:ascii="TimesNewRomanPSMT" w:hAnsi="TimesNewRomanPSMT"/>
        </w:rPr>
        <w:t xml:space="preserve">C (examen 2011–). </w:t>
      </w:r>
      <w:r w:rsidRPr="00D25D0D">
        <w:rPr>
          <w:rFonts w:ascii="TimesNewRomanPSMT" w:hAnsi="TimesNewRomanPSMT"/>
        </w:rPr>
        <w:t xml:space="preserve"> </w:t>
      </w:r>
    </w:p>
    <w:p w14:paraId="56BBBF45" w14:textId="77777777" w:rsidR="00BA3429" w:rsidRPr="00D25D0D" w:rsidRDefault="00BA3429" w:rsidP="00BA3429">
      <w:pPr>
        <w:pStyle w:val="Normalwebb"/>
      </w:pPr>
      <w:r w:rsidRPr="00D25D0D">
        <w:rPr>
          <w:rFonts w:ascii="TimesNewRomanPSMT" w:hAnsi="TimesNewRomanPSMT"/>
        </w:rPr>
        <w:t xml:space="preserve">Språkkunskaperna kan beläggas genom gymnasiebetyg, akademiska betyg eller annan dokumentation som visar att man behärskar språken (intyg om arbete utomlands, etc.). Den som saknar dokumenterad föreskriven behörighet i något av språken, men ändå anser sig ha motsvarande kunskaper, kan också få avlägga ett språkprov. </w:t>
      </w:r>
    </w:p>
    <w:p w14:paraId="7BA58D89" w14:textId="77777777" w:rsidR="00BA3429" w:rsidRPr="00D25D0D" w:rsidRDefault="00BA3429" w:rsidP="00BA3429">
      <w:pPr>
        <w:pStyle w:val="Normalwebb"/>
      </w:pPr>
      <w:r w:rsidRPr="00D25D0D">
        <w:rPr>
          <w:rFonts w:ascii="TimesNewRomanPS" w:hAnsi="TimesNewRomanPS"/>
          <w:i/>
          <w:iCs/>
        </w:rPr>
        <w:t xml:space="preserve">Kontakt </w:t>
      </w:r>
    </w:p>
    <w:p w14:paraId="1933A7F3" w14:textId="77777777" w:rsidR="00BA3429" w:rsidRPr="00D25D0D" w:rsidRDefault="00BA3429" w:rsidP="00BA3429">
      <w:pPr>
        <w:pStyle w:val="Normalwebb"/>
      </w:pPr>
      <w:r w:rsidRPr="00D25D0D">
        <w:rPr>
          <w:rFonts w:ascii="TimesNewRomanPSMT" w:hAnsi="TimesNewRomanPSMT"/>
        </w:rPr>
        <w:t xml:space="preserve">Undrar du över något? Kontakta </w:t>
      </w:r>
    </w:p>
    <w:p w14:paraId="6DBECD65" w14:textId="20740689" w:rsidR="00BA3429" w:rsidRDefault="00BA3429" w:rsidP="00BA3429">
      <w:pPr>
        <w:pStyle w:val="Normalwebb"/>
        <w:rPr>
          <w:rFonts w:ascii="TimesNewRomanPSMT" w:hAnsi="TimesNewRomanPSMT"/>
        </w:rPr>
      </w:pPr>
      <w:r w:rsidRPr="00D25D0D">
        <w:rPr>
          <w:rFonts w:ascii="TimesNewRomanPSMT" w:hAnsi="TimesNewRomanPSMT"/>
        </w:rPr>
        <w:t xml:space="preserve">studierektor för utbildning på forskarnivå, </w:t>
      </w:r>
      <w:r w:rsidR="008D5719">
        <w:rPr>
          <w:rFonts w:ascii="TimesNewRomanPSMT" w:hAnsi="TimesNewRomanPSMT"/>
        </w:rPr>
        <w:t>Otto</w:t>
      </w:r>
      <w:r w:rsidRPr="00D25D0D">
        <w:rPr>
          <w:rFonts w:ascii="TimesNewRomanPSMT" w:hAnsi="TimesNewRomanPSMT"/>
        </w:rPr>
        <w:t xml:space="preserve"> </w:t>
      </w:r>
      <w:r w:rsidR="008D5719">
        <w:rPr>
          <w:rFonts w:ascii="TimesNewRomanPSMT" w:hAnsi="TimesNewRomanPSMT"/>
        </w:rPr>
        <w:t>Fischer</w:t>
      </w:r>
      <w:r w:rsidRPr="00D25D0D">
        <w:rPr>
          <w:rFonts w:ascii="TimesNewRomanPSMT" w:hAnsi="TimesNewRomanPSMT"/>
        </w:rPr>
        <w:t xml:space="preserve"> e-post: </w:t>
      </w:r>
      <w:r w:rsidR="008D5719">
        <w:rPr>
          <w:rFonts w:ascii="TimesNewRomanPSMT" w:hAnsi="TimesNewRomanPSMT"/>
          <w:color w:val="0260BF"/>
        </w:rPr>
        <w:t>Otto</w:t>
      </w:r>
      <w:r w:rsidRPr="00D25D0D">
        <w:rPr>
          <w:rFonts w:ascii="TimesNewRomanPSMT" w:hAnsi="TimesNewRomanPSMT"/>
          <w:color w:val="0260BF"/>
        </w:rPr>
        <w:t>.</w:t>
      </w:r>
      <w:r w:rsidR="008D5719">
        <w:rPr>
          <w:rFonts w:ascii="TimesNewRomanPSMT" w:hAnsi="TimesNewRomanPSMT"/>
          <w:color w:val="0260BF"/>
        </w:rPr>
        <w:t>Fischer</w:t>
      </w:r>
      <w:r w:rsidRPr="00D25D0D">
        <w:rPr>
          <w:rFonts w:ascii="TimesNewRomanPSMT" w:hAnsi="TimesNewRomanPSMT"/>
          <w:color w:val="0260BF"/>
        </w:rPr>
        <w:t>@littvet.uu.se</w:t>
      </w:r>
      <w:r w:rsidRPr="00D25D0D">
        <w:rPr>
          <w:rFonts w:ascii="TimesNewRomanPSMT" w:hAnsi="TimesNewRomanPSMT"/>
          <w:color w:val="0260BF"/>
        </w:rPr>
        <w:br/>
      </w:r>
      <w:r w:rsidRPr="00D25D0D">
        <w:rPr>
          <w:rFonts w:ascii="TimesNewRomanPSMT" w:hAnsi="TimesNewRomanPSMT"/>
        </w:rPr>
        <w:t>telefon 018-471 29</w:t>
      </w:r>
      <w:r w:rsidR="008D5719">
        <w:rPr>
          <w:rFonts w:ascii="TimesNewRomanPSMT" w:hAnsi="TimesNewRomanPSMT"/>
        </w:rPr>
        <w:t xml:space="preserve"> 4</w:t>
      </w:r>
      <w:r w:rsidRPr="00D25D0D">
        <w:rPr>
          <w:rFonts w:ascii="TimesNewRomanPSMT" w:hAnsi="TimesNewRomanPSMT"/>
        </w:rPr>
        <w:t xml:space="preserve">1 </w:t>
      </w:r>
    </w:p>
    <w:p w14:paraId="5A4F29DA" w14:textId="2BD9498B" w:rsidR="0078308F" w:rsidRDefault="0078308F" w:rsidP="0078308F">
      <w:pPr>
        <w:pStyle w:val="Normalwebb"/>
      </w:pPr>
      <w:r>
        <w:rPr>
          <w:rFonts w:ascii="TimesNewRomanPSMT" w:hAnsi="TimesNewRomanPSMT"/>
        </w:rPr>
        <w:t>föreståndaren för Avd. för retorik, Mats Rosengren e-post: mats.rosengren@littvet.uu.se</w:t>
      </w:r>
      <w:r>
        <w:rPr>
          <w:rFonts w:ascii="TimesNewRomanPSMT" w:hAnsi="TimesNewRomanPSMT"/>
        </w:rPr>
        <w:br/>
        <w:t>te. 018-471 29</w:t>
      </w:r>
      <w:r w:rsidR="00BB2A3C">
        <w:rPr>
          <w:rFonts w:ascii="TimesNewRomanPSMT" w:hAnsi="TimesNewRomanPSMT"/>
        </w:rPr>
        <w:t xml:space="preserve"> </w:t>
      </w:r>
      <w:r>
        <w:rPr>
          <w:rFonts w:ascii="TimesNewRomanPSMT" w:hAnsi="TimesNewRomanPSMT"/>
        </w:rPr>
        <w:t xml:space="preserve">40 </w:t>
      </w:r>
    </w:p>
    <w:p w14:paraId="4BDA9DC4" w14:textId="3C733C33" w:rsidR="00BA3429" w:rsidRPr="00BB2A3C" w:rsidRDefault="00BA3429" w:rsidP="00BA3429">
      <w:pPr>
        <w:pStyle w:val="Normalwebb"/>
        <w:rPr>
          <w:lang w:val="de-DE"/>
        </w:rPr>
      </w:pPr>
      <w:r w:rsidRPr="00BB2A3C">
        <w:rPr>
          <w:rFonts w:ascii="TimesNewRomanPSMT" w:hAnsi="TimesNewRomanPSMT"/>
          <w:lang w:val="de-DE"/>
        </w:rPr>
        <w:t xml:space="preserve">prefekt </w:t>
      </w:r>
      <w:r w:rsidR="00BB2A3C">
        <w:rPr>
          <w:rFonts w:ascii="TimesNewRomanPSMT" w:hAnsi="TimesNewRomanPSMT"/>
          <w:lang w:val="de-DE"/>
        </w:rPr>
        <w:t>Jon</w:t>
      </w:r>
      <w:r w:rsidRPr="00BB2A3C">
        <w:rPr>
          <w:rFonts w:ascii="TimesNewRomanPSMT" w:hAnsi="TimesNewRomanPSMT"/>
          <w:lang w:val="de-DE"/>
        </w:rPr>
        <w:t xml:space="preserve"> </w:t>
      </w:r>
      <w:r w:rsidR="00BB2A3C">
        <w:rPr>
          <w:rFonts w:ascii="TimesNewRomanPSMT" w:hAnsi="TimesNewRomanPSMT"/>
          <w:lang w:val="de-DE"/>
        </w:rPr>
        <w:t>Viklund</w:t>
      </w:r>
      <w:r w:rsidRPr="00BB2A3C">
        <w:rPr>
          <w:rFonts w:ascii="TimesNewRomanPSMT" w:hAnsi="TimesNewRomanPSMT"/>
          <w:lang w:val="de-DE"/>
        </w:rPr>
        <w:br/>
        <w:t xml:space="preserve">e-post: </w:t>
      </w:r>
      <w:r w:rsidR="00BB2A3C">
        <w:rPr>
          <w:rFonts w:ascii="TimesNewRomanPSMT" w:hAnsi="TimesNewRomanPSMT"/>
          <w:color w:val="0260BF"/>
          <w:lang w:val="de-DE"/>
        </w:rPr>
        <w:t>Jon</w:t>
      </w:r>
      <w:r w:rsidRPr="00BB2A3C">
        <w:rPr>
          <w:rFonts w:ascii="TimesNewRomanPSMT" w:hAnsi="TimesNewRomanPSMT"/>
          <w:color w:val="0260BF"/>
          <w:lang w:val="de-DE"/>
        </w:rPr>
        <w:t>.</w:t>
      </w:r>
      <w:r w:rsidR="00BB2A3C">
        <w:rPr>
          <w:rFonts w:ascii="TimesNewRomanPSMT" w:hAnsi="TimesNewRomanPSMT"/>
          <w:color w:val="0260BF"/>
          <w:lang w:val="de-DE"/>
        </w:rPr>
        <w:t>Viklund</w:t>
      </w:r>
      <w:r w:rsidRPr="00BB2A3C">
        <w:rPr>
          <w:rFonts w:ascii="TimesNewRomanPSMT" w:hAnsi="TimesNewRomanPSMT"/>
          <w:color w:val="0260BF"/>
          <w:lang w:val="de-DE"/>
        </w:rPr>
        <w:t xml:space="preserve">@littvet.uu.se </w:t>
      </w:r>
      <w:r w:rsidRPr="00BB2A3C">
        <w:rPr>
          <w:rFonts w:ascii="TimesNewRomanPSMT" w:hAnsi="TimesNewRomanPSMT"/>
          <w:lang w:val="de-DE"/>
        </w:rPr>
        <w:t xml:space="preserve">tel. 018-471 </w:t>
      </w:r>
      <w:r w:rsidR="00BB2A3C">
        <w:rPr>
          <w:rFonts w:ascii="TimesNewRomanPSMT" w:hAnsi="TimesNewRomanPSMT"/>
          <w:lang w:val="de-DE"/>
        </w:rPr>
        <w:t>29 25</w:t>
      </w:r>
    </w:p>
    <w:p w14:paraId="5576FAFD" w14:textId="77777777" w:rsidR="006C6128" w:rsidRPr="00BB2A3C" w:rsidRDefault="006C6128">
      <w:pPr>
        <w:rPr>
          <w:lang w:val="de-DE"/>
        </w:rPr>
      </w:pPr>
    </w:p>
    <w:sectPr w:rsidR="006C6128" w:rsidRPr="00BB2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29"/>
    <w:rsid w:val="0045319B"/>
    <w:rsid w:val="00570F26"/>
    <w:rsid w:val="006A16AD"/>
    <w:rsid w:val="006C6128"/>
    <w:rsid w:val="00736C4E"/>
    <w:rsid w:val="0078308F"/>
    <w:rsid w:val="00852DDF"/>
    <w:rsid w:val="008A0E95"/>
    <w:rsid w:val="008D5719"/>
    <w:rsid w:val="00BA3429"/>
    <w:rsid w:val="00BB2A3C"/>
    <w:rsid w:val="00D25D0D"/>
    <w:rsid w:val="00EB1C3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4F3B01"/>
  <w15:chartTrackingRefBased/>
  <w15:docId w15:val="{9D5678C2-6037-D749-9BF1-1141900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A34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1235">
      <w:bodyDiv w:val="1"/>
      <w:marLeft w:val="0"/>
      <w:marRight w:val="0"/>
      <w:marTop w:val="0"/>
      <w:marBottom w:val="0"/>
      <w:divBdr>
        <w:top w:val="none" w:sz="0" w:space="0" w:color="auto"/>
        <w:left w:val="none" w:sz="0" w:space="0" w:color="auto"/>
        <w:bottom w:val="none" w:sz="0" w:space="0" w:color="auto"/>
        <w:right w:val="none" w:sz="0" w:space="0" w:color="auto"/>
      </w:divBdr>
      <w:divsChild>
        <w:div w:id="1865362842">
          <w:marLeft w:val="0"/>
          <w:marRight w:val="0"/>
          <w:marTop w:val="0"/>
          <w:marBottom w:val="0"/>
          <w:divBdr>
            <w:top w:val="none" w:sz="0" w:space="0" w:color="auto"/>
            <w:left w:val="none" w:sz="0" w:space="0" w:color="auto"/>
            <w:bottom w:val="none" w:sz="0" w:space="0" w:color="auto"/>
            <w:right w:val="none" w:sz="0" w:space="0" w:color="auto"/>
          </w:divBdr>
          <w:divsChild>
            <w:div w:id="1697191787">
              <w:marLeft w:val="0"/>
              <w:marRight w:val="0"/>
              <w:marTop w:val="0"/>
              <w:marBottom w:val="0"/>
              <w:divBdr>
                <w:top w:val="none" w:sz="0" w:space="0" w:color="auto"/>
                <w:left w:val="none" w:sz="0" w:space="0" w:color="auto"/>
                <w:bottom w:val="none" w:sz="0" w:space="0" w:color="auto"/>
                <w:right w:val="none" w:sz="0" w:space="0" w:color="auto"/>
              </w:divBdr>
              <w:divsChild>
                <w:div w:id="2142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554">
          <w:marLeft w:val="0"/>
          <w:marRight w:val="0"/>
          <w:marTop w:val="0"/>
          <w:marBottom w:val="0"/>
          <w:divBdr>
            <w:top w:val="none" w:sz="0" w:space="0" w:color="auto"/>
            <w:left w:val="none" w:sz="0" w:space="0" w:color="auto"/>
            <w:bottom w:val="none" w:sz="0" w:space="0" w:color="auto"/>
            <w:right w:val="none" w:sz="0" w:space="0" w:color="auto"/>
          </w:divBdr>
          <w:divsChild>
            <w:div w:id="652411868">
              <w:marLeft w:val="0"/>
              <w:marRight w:val="0"/>
              <w:marTop w:val="0"/>
              <w:marBottom w:val="0"/>
              <w:divBdr>
                <w:top w:val="none" w:sz="0" w:space="0" w:color="auto"/>
                <w:left w:val="none" w:sz="0" w:space="0" w:color="auto"/>
                <w:bottom w:val="none" w:sz="0" w:space="0" w:color="auto"/>
                <w:right w:val="none" w:sz="0" w:space="0" w:color="auto"/>
              </w:divBdr>
              <w:divsChild>
                <w:div w:id="2144536147">
                  <w:marLeft w:val="0"/>
                  <w:marRight w:val="0"/>
                  <w:marTop w:val="0"/>
                  <w:marBottom w:val="0"/>
                  <w:divBdr>
                    <w:top w:val="none" w:sz="0" w:space="0" w:color="auto"/>
                    <w:left w:val="none" w:sz="0" w:space="0" w:color="auto"/>
                    <w:bottom w:val="none" w:sz="0" w:space="0" w:color="auto"/>
                    <w:right w:val="none" w:sz="0" w:space="0" w:color="auto"/>
                  </w:divBdr>
                </w:div>
              </w:divsChild>
            </w:div>
            <w:div w:id="451365019">
              <w:marLeft w:val="0"/>
              <w:marRight w:val="0"/>
              <w:marTop w:val="0"/>
              <w:marBottom w:val="0"/>
              <w:divBdr>
                <w:top w:val="none" w:sz="0" w:space="0" w:color="auto"/>
                <w:left w:val="none" w:sz="0" w:space="0" w:color="auto"/>
                <w:bottom w:val="none" w:sz="0" w:space="0" w:color="auto"/>
                <w:right w:val="none" w:sz="0" w:space="0" w:color="auto"/>
              </w:divBdr>
              <w:divsChild>
                <w:div w:id="2535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844">
          <w:marLeft w:val="0"/>
          <w:marRight w:val="0"/>
          <w:marTop w:val="0"/>
          <w:marBottom w:val="0"/>
          <w:divBdr>
            <w:top w:val="none" w:sz="0" w:space="0" w:color="auto"/>
            <w:left w:val="none" w:sz="0" w:space="0" w:color="auto"/>
            <w:bottom w:val="none" w:sz="0" w:space="0" w:color="auto"/>
            <w:right w:val="none" w:sz="0" w:space="0" w:color="auto"/>
          </w:divBdr>
          <w:divsChild>
            <w:div w:id="1794637856">
              <w:marLeft w:val="0"/>
              <w:marRight w:val="0"/>
              <w:marTop w:val="0"/>
              <w:marBottom w:val="0"/>
              <w:divBdr>
                <w:top w:val="none" w:sz="0" w:space="0" w:color="auto"/>
                <w:left w:val="none" w:sz="0" w:space="0" w:color="auto"/>
                <w:bottom w:val="none" w:sz="0" w:space="0" w:color="auto"/>
                <w:right w:val="none" w:sz="0" w:space="0" w:color="auto"/>
              </w:divBdr>
              <w:divsChild>
                <w:div w:id="119492206">
                  <w:marLeft w:val="0"/>
                  <w:marRight w:val="0"/>
                  <w:marTop w:val="0"/>
                  <w:marBottom w:val="0"/>
                  <w:divBdr>
                    <w:top w:val="none" w:sz="0" w:space="0" w:color="auto"/>
                    <w:left w:val="none" w:sz="0" w:space="0" w:color="auto"/>
                    <w:bottom w:val="none" w:sz="0" w:space="0" w:color="auto"/>
                    <w:right w:val="none" w:sz="0" w:space="0" w:color="auto"/>
                  </w:divBdr>
                </w:div>
              </w:divsChild>
            </w:div>
            <w:div w:id="714700747">
              <w:marLeft w:val="0"/>
              <w:marRight w:val="0"/>
              <w:marTop w:val="0"/>
              <w:marBottom w:val="0"/>
              <w:divBdr>
                <w:top w:val="none" w:sz="0" w:space="0" w:color="auto"/>
                <w:left w:val="none" w:sz="0" w:space="0" w:color="auto"/>
                <w:bottom w:val="none" w:sz="0" w:space="0" w:color="auto"/>
                <w:right w:val="none" w:sz="0" w:space="0" w:color="auto"/>
              </w:divBdr>
              <w:divsChild>
                <w:div w:id="17192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6379">
      <w:bodyDiv w:val="1"/>
      <w:marLeft w:val="0"/>
      <w:marRight w:val="0"/>
      <w:marTop w:val="0"/>
      <w:marBottom w:val="0"/>
      <w:divBdr>
        <w:top w:val="none" w:sz="0" w:space="0" w:color="auto"/>
        <w:left w:val="none" w:sz="0" w:space="0" w:color="auto"/>
        <w:bottom w:val="none" w:sz="0" w:space="0" w:color="auto"/>
        <w:right w:val="none" w:sz="0" w:space="0" w:color="auto"/>
      </w:divBdr>
      <w:divsChild>
        <w:div w:id="2093313650">
          <w:marLeft w:val="0"/>
          <w:marRight w:val="0"/>
          <w:marTop w:val="0"/>
          <w:marBottom w:val="0"/>
          <w:divBdr>
            <w:top w:val="none" w:sz="0" w:space="0" w:color="auto"/>
            <w:left w:val="none" w:sz="0" w:space="0" w:color="auto"/>
            <w:bottom w:val="none" w:sz="0" w:space="0" w:color="auto"/>
            <w:right w:val="none" w:sz="0" w:space="0" w:color="auto"/>
          </w:divBdr>
          <w:divsChild>
            <w:div w:id="1840922945">
              <w:marLeft w:val="0"/>
              <w:marRight w:val="0"/>
              <w:marTop w:val="0"/>
              <w:marBottom w:val="0"/>
              <w:divBdr>
                <w:top w:val="none" w:sz="0" w:space="0" w:color="auto"/>
                <w:left w:val="none" w:sz="0" w:space="0" w:color="auto"/>
                <w:bottom w:val="none" w:sz="0" w:space="0" w:color="auto"/>
                <w:right w:val="none" w:sz="0" w:space="0" w:color="auto"/>
              </w:divBdr>
              <w:divsChild>
                <w:div w:id="636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1382">
      <w:bodyDiv w:val="1"/>
      <w:marLeft w:val="0"/>
      <w:marRight w:val="0"/>
      <w:marTop w:val="0"/>
      <w:marBottom w:val="0"/>
      <w:divBdr>
        <w:top w:val="none" w:sz="0" w:space="0" w:color="auto"/>
        <w:left w:val="none" w:sz="0" w:space="0" w:color="auto"/>
        <w:bottom w:val="none" w:sz="0" w:space="0" w:color="auto"/>
        <w:right w:val="none" w:sz="0" w:space="0" w:color="auto"/>
      </w:divBdr>
      <w:divsChild>
        <w:div w:id="901869811">
          <w:marLeft w:val="0"/>
          <w:marRight w:val="0"/>
          <w:marTop w:val="0"/>
          <w:marBottom w:val="0"/>
          <w:divBdr>
            <w:top w:val="none" w:sz="0" w:space="0" w:color="auto"/>
            <w:left w:val="none" w:sz="0" w:space="0" w:color="auto"/>
            <w:bottom w:val="none" w:sz="0" w:space="0" w:color="auto"/>
            <w:right w:val="none" w:sz="0" w:space="0" w:color="auto"/>
          </w:divBdr>
          <w:divsChild>
            <w:div w:id="1007832494">
              <w:marLeft w:val="0"/>
              <w:marRight w:val="0"/>
              <w:marTop w:val="0"/>
              <w:marBottom w:val="0"/>
              <w:divBdr>
                <w:top w:val="none" w:sz="0" w:space="0" w:color="auto"/>
                <w:left w:val="none" w:sz="0" w:space="0" w:color="auto"/>
                <w:bottom w:val="none" w:sz="0" w:space="0" w:color="auto"/>
                <w:right w:val="none" w:sz="0" w:space="0" w:color="auto"/>
              </w:divBdr>
              <w:divsChild>
                <w:div w:id="7078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1209</Words>
  <Characters>6411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2022-02-24T10:28:00Z</dcterms:created>
  <dcterms:modified xsi:type="dcterms:W3CDTF">2023-06-14T15:58:00Z</dcterms:modified>
</cp:coreProperties>
</file>